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Pr="006A49C7" w:rsidRDefault="00752978" w:rsidP="00752978">
      <w:pPr>
        <w:jc w:val="center"/>
        <w:rPr>
          <w:b/>
        </w:rPr>
      </w:pPr>
      <w:bookmarkStart w:id="0" w:name="_GoBack"/>
      <w:r w:rsidRPr="006A49C7">
        <w:rPr>
          <w:b/>
        </w:rPr>
        <w:t>LEGAL NOTICE</w:t>
      </w:r>
    </w:p>
    <w:p w:rsidR="00752978" w:rsidRPr="006A49C7" w:rsidRDefault="006C76F3" w:rsidP="00752978">
      <w:pPr>
        <w:jc w:val="center"/>
        <w:rPr>
          <w:b/>
        </w:rPr>
      </w:pPr>
      <w:r w:rsidRPr="006A49C7">
        <w:rPr>
          <w:b/>
        </w:rPr>
        <w:t>AMENDMENT #5</w:t>
      </w:r>
      <w:r w:rsidR="00752978" w:rsidRPr="006A49C7">
        <w:rPr>
          <w:b/>
        </w:rPr>
        <w:t xml:space="preserve"> TO THE CITY OF TUSCALOOSA’</w:t>
      </w:r>
      <w:r w:rsidRPr="006A49C7">
        <w:rPr>
          <w:b/>
        </w:rPr>
        <w:t>S 2012</w:t>
      </w:r>
      <w:r w:rsidR="00752978" w:rsidRPr="006A49C7">
        <w:rPr>
          <w:b/>
        </w:rPr>
        <w:t xml:space="preserve"> COMMUNITY DEVELOPMENT BLOCK GRANT FOR DISASTER RECOVERY ACTION PLAN </w:t>
      </w:r>
    </w:p>
    <w:bookmarkEnd w:id="0"/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>
        <w:t xml:space="preserve">amendments to the </w:t>
      </w:r>
      <w:r w:rsidR="006C76F3">
        <w:t>2012</w:t>
      </w:r>
      <w:r>
        <w:t xml:space="preserve"> Community Development Block Grant for Disaster Recovery (CDBG-DR) Action Plan that was previously approved by the U.S. Department of Housing and Urban Development (HUD).  </w:t>
      </w:r>
      <w:r w:rsidR="006C76F3">
        <w:t>Although amendments will be made to the 2012 Action Plan, the overall funding for all projects will remain at $16,634,702.</w:t>
      </w:r>
    </w:p>
    <w:p w:rsidR="007C5E46" w:rsidRDefault="006C76F3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Funds for the Alberta Revitalization Infrastructure Proje</w:t>
      </w:r>
      <w:r w:rsidR="00296499">
        <w:rPr>
          <w:rFonts w:eastAsiaTheme="minorEastAsia" w:cs="Times New Roman"/>
        </w:rPr>
        <w:t>ct and University Place/Forest L</w:t>
      </w:r>
      <w:r>
        <w:rPr>
          <w:rFonts w:eastAsiaTheme="minorEastAsia" w:cs="Times New Roman"/>
        </w:rPr>
        <w:t>ake Revitalization Infrastructure project will be reduced while funding for the 10</w:t>
      </w:r>
      <w:r w:rsidRPr="006C76F3">
        <w:rPr>
          <w:rFonts w:eastAsiaTheme="minorEastAsia" w:cs="Times New Roman"/>
          <w:vertAlign w:val="superscript"/>
        </w:rPr>
        <w:t>th</w:t>
      </w:r>
      <w:r>
        <w:rPr>
          <w:rFonts w:eastAsiaTheme="minorEastAsia" w:cs="Times New Roman"/>
        </w:rPr>
        <w:t xml:space="preserve"> Avenue Corridor Revitalization Infrastructure project will be increased.  A new project, Hargrove Road/Hackberry Lane Realignment and Improvements, will be added to the Action Plan.  </w:t>
      </w:r>
    </w:p>
    <w:p w:rsidR="006C76F3" w:rsidRDefault="006C76F3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5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544D80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</w:t>
      </w:r>
      <w:r>
        <w:rPr>
          <w:rFonts w:eastAsiaTheme="minorEastAsia" w:cs="Times New Roman"/>
        </w:rPr>
        <w:t xml:space="preserve">Comments on the amended Action Plan will be received until </w:t>
      </w:r>
      <w:r w:rsidR="00544D80">
        <w:rPr>
          <w:rFonts w:eastAsiaTheme="minorEastAsia" w:cs="Times New Roman"/>
        </w:rPr>
        <w:t>December 12, 2013 at 5:00 pm</w:t>
      </w:r>
      <w:r w:rsidRPr="00544D8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and may be submitted by email to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>
        <w:rPr>
          <w:rFonts w:eastAsiaTheme="minorEastAsia" w:cs="Times New Roman"/>
        </w:rPr>
        <w:t xml:space="preserve"> and by mail to City of 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296499"/>
    <w:rsid w:val="00510821"/>
    <w:rsid w:val="0053202B"/>
    <w:rsid w:val="00535228"/>
    <w:rsid w:val="00544D80"/>
    <w:rsid w:val="006A49C7"/>
    <w:rsid w:val="006C76F3"/>
    <w:rsid w:val="00752978"/>
    <w:rsid w:val="007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uscaloosa.com" TargetMode="External"/><Relationship Id="rId6" Type="http://schemas.openxmlformats.org/officeDocument/2006/relationships/hyperlink" Target="mailto:showell@tuscaloos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2014-08-21T17:59:00Z</dcterms:created>
  <dcterms:modified xsi:type="dcterms:W3CDTF">2014-08-21T17:59:00Z</dcterms:modified>
</cp:coreProperties>
</file>